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tbl>
      <w:tblPr>
        <w:tblW w:w="0" w:type="auto"/>
        <w:tblBorders>
          <w:bottom w:val="single" w:color="auto" w:sz="4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>
        <w:trPr/>
        <w:tc>
          <w:tcPr>
            <w:cnfStyle w:val="101000000000"/>
            <w:tcW w:w="9638" w:type="dxa"/>
            <w:gridSpan w:val="1"/>
            <w:tcBorders>
              <w:bottom w:val="thickThinMediumGap" w:color="6c8925" w:themeColor="accent2" w:themeShade="bf" w:sz="24"/>
            </w:tcBorders>
          </w:tcPr>
          <w:p>
            <w:pPr>
              <w:pStyle w:val="Title"/>
              <w:rPr>
                <w:rFonts w:ascii="Times New Roman" w:cs="Times New Roman" w:hAnsi="Times New Roman"/>
                <w:b/>
                <w:sz w:val="32"/>
              </w:rPr>
            </w:pPr>
            <w:bookmarkStart w:id="0" w:name="_GoBack"/>
            <w:bookmarkEnd w:id="0"/>
            <w:r>
              <w:rPr>
                <w:rFonts w:ascii="Times New Roman" w:cs="Times New Roman" w:hAnsi="Times New Roman"/>
                <w:b/>
                <w:sz w:val="32"/>
              </w:rPr>
              <w:t>Г</w:t>
            </w:r>
            <w:r>
              <w:rPr>
                <w:rFonts w:ascii="Times New Roman" w:cs="Times New Roman" w:hAnsi="Times New Roman"/>
                <w:b/>
                <w:sz w:val="32"/>
              </w:rPr>
              <w:t>руппа Анонимных Алкоголиков "Взлёт"</w:t>
            </w:r>
          </w:p>
        </w:tc>
      </w:tr>
    </w:tbl>
    <w:p>
      <w:pPr>
        <w:pStyle w:val="Subtitle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sz w:val="32"/>
        </w:rPr>
        <w:t>[город Лобня Московской области] </w:t>
      </w:r>
    </w:p>
    <w:p>
      <w:pPr>
        <w:pStyle w:val="Subtitle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sz w:val="32"/>
        </w:rPr>
        <w:t>[07/10/2017] </w:t>
      </w:r>
    </w:p>
    <w:p>
      <w:pPr>
        <w:jc w:val="center"/>
        <w:rPr>
          <w:rFonts w:ascii="Times New Roman" w:cs="Times New Roman" w:hAnsi="Times New Roman"/>
          <w:color w:val="auto"/>
          <w:sz w:val="32"/>
        </w:rPr>
      </w:pP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>ПРОТОКОЛ РАБОЧЕГО СОБРАНИЯ</w:t>
      </w:r>
    </w:p>
    <w:p>
      <w:pPr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Рабочее собрание состоялось по адресу: Московская оласть, город Лобня, ул. Кольцевая, д1. Присутствовало 4 человека.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>Доклад 1</w:t>
      </w:r>
    </w:p>
    <w:p>
      <w:pPr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С 18/08/2017 по 07/10/2017 по 7 Традиции АА было собрано (в том числе и на праздновании годовщины группы) 7706 рублей. Расходы на аренду, чаепитие, сайт группы, приобретение литературы и т.д. 3475 рублей. Остаток в кассе группы 6003 рубля.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>Повестка 1</w:t>
      </w:r>
    </w:p>
    <w:p>
      <w:pPr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Оплатить из кассы группы аренду в размере 1200 рублей за период с 15/09/17 по 15/10/17.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 xml:space="preserve"> Решение 1</w:t>
      </w:r>
    </w:p>
    <w:p>
      <w:pPr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Единогласно. Принято.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>Повестка 2</w:t>
      </w:r>
    </w:p>
    <w:p>
      <w:pPr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Сформировать резервный фонд для непредвиденных расходов в размере 2000 рублей из средст собранных по 7 Традиции АА.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 xml:space="preserve"> Решение 2</w:t>
      </w:r>
    </w:p>
    <w:p>
      <w:pPr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Сформировать фонд - 3 человека "за", 1 "против". Принято.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>Повестка 3</w:t>
      </w:r>
    </w:p>
    <w:p>
      <w:pPr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О сотрудничестве с Фондом Обслуживания Анонимных Алкоголиков и переводе денежных средств в данный фонд</w:t>
      </w:r>
      <w:r>
        <w:rPr>
          <w:rFonts w:ascii="Times New Roman" w:cs="Times New Roman" w:hAnsi="Times New Roman"/>
          <w:color w:val="000000"/>
          <w:sz w:val="24"/>
        </w:rPr>
        <w:t>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 xml:space="preserve"> Решение 3</w:t>
      </w:r>
    </w:p>
    <w:p>
      <w:pPr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1 - "за", 1 - "против", 2 - "воздержались". Перенести обсуждение в Ватсап группы АА "Взлёт".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>Повестка 4</w:t>
      </w:r>
    </w:p>
    <w:p>
      <w:pPr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 xml:space="preserve">Оплатить из кассы группы </w:t>
      </w:r>
      <w:r>
        <w:rPr>
          <w:rFonts w:ascii="Times New Roman" w:cs="Times New Roman" w:hAnsi="Times New Roman"/>
          <w:color w:val="000000"/>
          <w:sz w:val="24"/>
        </w:rPr>
        <w:t>продление домена "аавзлёт.рф" на 2017-2018 год</w:t>
      </w:r>
      <w:r>
        <w:rPr>
          <w:rFonts w:ascii="Times New Roman" w:cs="Times New Roman" w:hAnsi="Times New Roman"/>
          <w:color w:val="000000"/>
          <w:sz w:val="24"/>
        </w:rPr>
        <w:t>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 xml:space="preserve"> Решение 4</w:t>
      </w:r>
    </w:p>
    <w:p>
      <w:pPr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Оплатить - единогласно.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>Повестка 5</w:t>
      </w:r>
    </w:p>
    <w:p>
      <w:pPr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Выделить денежные средства на заправку катриджей принтера для печати банера и закупку бумаги для банеров (светофоров)</w:t>
      </w:r>
      <w:r>
        <w:rPr>
          <w:rFonts w:ascii="Times New Roman" w:cs="Times New Roman" w:hAnsi="Times New Roman"/>
          <w:color w:val="000000"/>
          <w:sz w:val="24"/>
        </w:rPr>
        <w:t>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 xml:space="preserve"> Решение 5</w:t>
      </w:r>
    </w:p>
    <w:p>
      <w:pPr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Оплатить - единогласно.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>Повестка 6</w:t>
      </w:r>
    </w:p>
    <w:p>
      <w:pPr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Обратиться за опытом и помощью в Комитет по работе с религиозными организациями "Интергруппы"</w:t>
      </w:r>
      <w:r>
        <w:rPr>
          <w:rFonts w:ascii="Times New Roman" w:cs="Times New Roman" w:hAnsi="Times New Roman"/>
          <w:color w:val="000000"/>
          <w:sz w:val="24"/>
        </w:rPr>
        <w:t>. Ответственный Аня.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 xml:space="preserve"> Решение 6</w:t>
      </w:r>
    </w:p>
    <w:p>
      <w:pPr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Принято единогласно.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>Повестка 7</w:t>
      </w:r>
    </w:p>
    <w:p>
      <w:pPr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Определить сумму перевода денежных средст в фонд "Единство". Перевести денежные средства в Фонд "Единство".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 xml:space="preserve"> Решение 7</w:t>
      </w:r>
    </w:p>
    <w:p>
      <w:pPr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Перенести обсуждение в Ватсап группы АА "Взлёт".</w:t>
      </w:r>
    </w:p>
    <w:p>
      <w:pPr>
        <w:jc w:val="center"/>
        <w:rPr>
          <w:rFonts w:ascii="Times New Roman" w:cs="Times New Roman" w:hAnsi="Times New Roman"/>
          <w:color w:val="495c18" w:themeColor="accent2" w:themeShade="80"/>
          <w:sz w:val="32"/>
        </w:rPr>
      </w:pPr>
      <w:r>
        <w:rPr>
          <w:rFonts w:ascii="Times New Roman" w:cs="Times New Roman" w:hAnsi="Times New Roman"/>
          <w:color w:val="495c18" w:themeColor="accent2" w:themeShade="80"/>
          <w:sz w:val="32"/>
        </w:rPr>
        <w:t>Заключение.</w:t>
      </w:r>
    </w:p>
    <w:p>
      <w:pPr>
        <w:rPr>
          <w:rFonts w:ascii="Candara" w:hAnsi="Candara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Рабочее собрание считать состоявшимся. Секретарь рабочего собрания Игорь.</w:t>
      </w:r>
    </w:p>
    <w:sectPr>
      <w:headerReference w:type="default" r:id="rId6"/>
      <w:headerReference w:type="first" r:id="rId7"/>
      <w:headerReference w:type="even" r:id="rId10"/>
      <w:footerReference w:type="default" r:id="rId8"/>
      <w:footerReference w:type="first" r:id="rId9"/>
      <w:footerReference w:type="even" r:id="rId11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DB"/>
    <w:rsid w:val="00065D9B"/>
    <w:rsid w:val="001213AD"/>
    <w:rsid w:val="0013202C"/>
    <w:rsid w:val="001A1969"/>
    <w:rsid w:val="002E12AB"/>
    <w:rsid w:val="004E4A68"/>
    <w:rsid w:val="004E547C"/>
    <w:rsid w:val="00565DA1"/>
    <w:rsid w:val="005E4E31"/>
    <w:rsid w:val="007739D9"/>
    <w:rsid w:val="008B40D2"/>
    <w:rsid w:val="00980EDB"/>
    <w:rsid w:val="00B17A5C"/>
    <w:rsid w:val="00C3760B"/>
    <w:rsid w:val="00C6276A"/>
    <w:rsid w:val="00D92033"/>
    <w:rsid w:val="00F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color w:val="595959" w:themeColor="text1" w:themeTint="a6"/>
        <w:sz w:val="17"/>
        <w:lang w:val="en-US" w:bidi="ar-SA" w:eastAsia="ja-JP"/>
      </w:rPr>
    </w:rPrDefault>
    <w:pPrDefault>
      <w:pPr>
        <w:spacing w:after="280" w:line="288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1fb1e6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2"/>
    <w:qFormat w:val="on"/>
    <w:pPr>
      <w:numPr>
        <w:ilvl w:val="1"/>
      </w:numPr>
      <w:spacing w:before="40"/>
      <w:contextualSpacing w:val="on"/>
    </w:pPr>
    <w:rPr>
      <w:color w:val="000000" w:themeColor="text1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2"/>
    <w:rPr>
      <w:color w:val="000000" w:themeColor="text1"/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8fb931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0d5873" w:themeColor="accent1" w:themeShade="7f"/>
    </w:rPr>
  </w:style>
  <w:style w:type="paragraph" w:styleId="Date">
    <w:name w:val="Date"/>
    <w:basedOn w:val="Normal"/>
    <w:next w:val="Normal"/>
    <w:link w:val="DateChar"/>
    <w:uiPriority w:val="1"/>
    <w:unhideWhenUsed w:val="on"/>
    <w:qFormat w:val="on"/>
    <w:unhideWhenUsed w:val="on"/>
    <w:pPr>
      <w:spacing w:after="560" w:line="240" w:lineRule="auto"/>
      <w:contextualSpacing w:val="on"/>
    </w:pPr>
    <w:rPr>
      <w:color w:val="000000" w:themeColor="text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 w:val="on"/>
    <w:rPr>
      <w:rFonts w:asciiTheme="majorHAnsi" w:cstheme="majorBidi" w:eastAsiaTheme="majorEastAsia" w:hAnsiTheme="majorHAnsi"/>
      <w:color w:val="1fb1e6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1fb1e6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1fb1e6" w:themeColor="accent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1fb1e6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8fb931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before="200" w:after="0"/>
      <w:contextualSpacing w:val="on"/>
      <w:jc w:val="right"/>
    </w:pPr>
    <w:rPr>
      <w:sz w:val="20"/>
    </w:rPr>
  </w:style>
  <w:style w:type="paragraph" w:styleId="NoSpacing">
    <w:name w:val="No Spacing"/>
    <w:uiPriority w:val="36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 w:val="on"/>
    <w:unhideWhenUsed w:val="on"/>
    <w:qFormat w:val="on"/>
    <w:unhideWhenUsed w:val="on"/>
    <w:pPr>
      <w:keepNext w:val="on"/>
      <w:keepLines w:val="on"/>
      <w:spacing w:before="240" w:after="0"/>
    </w:pPr>
    <w:rPr>
      <w:rFonts w:asciiTheme="majorHAnsi" w:cstheme="majorBidi" w:eastAsiaTheme="majorEastAsia" w:hAnsiTheme="majorHAnsi"/>
      <w:color w:val="1fb1e6" w:themeColor="accent1"/>
      <w:sz w:val="32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0d5873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 w:val="on"/>
    <w:rPr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semiHidden w:val="on"/>
    <w:rPr>
      <w:rFonts w:asciiTheme="majorHAnsi" w:cstheme="majorBidi" w:eastAsiaTheme="majorEastAsia" w:hAnsiTheme="majorHAnsi"/>
      <w:color w:val="1fb1e6" w:themeColor="accent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1fb1e6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cstheme="majorBidi" w:eastAsiaTheme="majorEastAsia" w:hAnsiTheme="majorHAnsi"/>
      <w:color w:val="1fb1e6" w:themeColor="accent1"/>
      <w:sz w:val="48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1fb1e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0d587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0d5873" w:themeColor="accent1" w:themeShade="7f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160" w:after="0"/>
    </w:pPr>
    <w:rPr>
      <w:rFonts w:asciiTheme="majorHAnsi" w:cstheme="majorBidi" w:eastAsiaTheme="majorEastAsia" w:hAnsiTheme="majorHAnsi"/>
      <w:color w:val="1fb1e6" w:themeColor="accent1"/>
      <w:sz w:val="26"/>
    </w:rPr>
  </w:style>
  <w:style w:type="table" w:customStyle="1" w:styleId="TaskListTable">
    <w:name w:val="Task List Table"/>
    <w:basedOn w:val="NormalTable"/>
    <w:uiPriority w:val="99"/>
    <w:pPr>
      <w:spacing w:before="80" w:after="80"/>
      <w:jc w:val="center"/>
    </w:pPr>
    <w:tblPr>
      <w:tblStyleRowBandSize w:val="1"/>
      <w:tblBorders>
        <w:top w:val="single" w:color="a6a6a6" w:themeColor="background1" w:themeShade="a6" w:sz="4"/>
        <w:left w:val="single" w:color="a6a6a6" w:themeColor="background1" w:themeShade="a6" w:sz="4"/>
        <w:bottom w:val="single" w:color="a6a6a6" w:themeColor="background1" w:themeShade="a6" w:sz="4"/>
        <w:right w:val="single" w:color="a6a6a6" w:themeColor="background1" w:themeShade="a6" w:sz="4"/>
        <w:insideH w:val="single" w:color="a6a6a6" w:themeColor="background1" w:themeShade="a6" w:sz="4"/>
        <w:insideV w:val="single" w:color="a6a6a6" w:themeColor="background1" w:themeShade="a6" w:sz="4"/>
      </w:tblBorders>
      <w:tblCellMar>
        <w:left w:w="173" w:type="dxa"/>
        <w:right w:w="173" w:type="dxa"/>
      </w:tblCellMar>
    </w:tblPr>
    <w:tblStylePr w:type="firstRow">
      <w:pPr>
        <w:spacing w:line="240" w:lineRule="auto"/>
      </w:pPr>
      <w:rPr>
        <w:rFonts w:asciiTheme="majorHAnsi" w:hAnsiTheme="majorHAnsi"/>
        <w:b/>
        <w:caps w:val="off"/>
        <w:smallCaps w:val="off"/>
        <w:color w:val="ffffff" w:themeColor="background1"/>
        <w:sz w:val="18"/>
      </w:rPr>
      <w:tblPr/>
      <w:tcPr>
        <w:tcBorders>
          <w:top w:val="nil" w:sz="4"/>
          <w:left w:val="nil" w:sz="4"/>
          <w:bottom w:val="nil" w:sz="4"/>
          <w:right w:val="nil" w:sz="4"/>
          <w:insideH w:val="nil" w:sz="4"/>
          <w:insideV w:val="single" w:color="ffffff" w:themeColor="background1" w:sz="8"/>
        </w:tcBorders>
        <w:shd w:val="clear" w:color="auto" w:fill="f78303" w:themeFill="accent3"/>
      </w:tcPr>
    </w:tblStylePr>
    <w:tblStylePr w:type="firstCol">
      <w:pPr>
        <w:jc w:val="left"/>
      </w:pPr>
    </w:tblStylePr>
    <w:tblStylePr w:type="band1Horz">
      <w:tblPr/>
      <w:tcPr>
        <w:tcBorders>
          <w:top w:val="single" w:color="7f7f7f" w:themeColor="text1" w:themeTint="80" w:sz="4"/>
          <w:left w:val="single" w:color="7f7f7f" w:themeColor="text1" w:themeTint="80" w:sz="4"/>
          <w:bottom w:val="single" w:color="7f7f7f" w:themeColor="text1" w:themeTint="80" w:sz="4"/>
          <w:right w:val="single" w:color="7f7f7f" w:themeColor="text1" w:themeTint="80" w:sz="4"/>
          <w:insideH w:val="single" w:color="7f7f7f" w:themeColor="text1" w:themeTint="80" w:sz="4"/>
          <w:insideV w:val="single" w:color="7f7f7f" w:themeColor="text1" w:themeTint="80" w:sz="4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color="7f7f7f" w:themeColor="text1" w:themeTint="80" w:sz="4"/>
          <w:left w:val="single" w:color="7f7f7f" w:themeColor="text1" w:themeTint="80" w:sz="4"/>
          <w:bottom w:val="single" w:color="7f7f7f" w:themeColor="text1" w:themeTint="80" w:sz="4"/>
          <w:right w:val="single" w:color="7f7f7f" w:themeColor="text1" w:themeTint="80" w:sz="4"/>
          <w:insideH w:val="single" w:color="7f7f7f" w:themeColor="text1" w:themeTint="80" w:sz="4"/>
          <w:insideV w:val="single" w:color="7f7f7f" w:themeColor="text1" w:themeTint="80" w:sz="4"/>
        </w:tcBorders>
      </w:tcPr>
    </w:tblStyle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1fb1e6" w:themeColor="accent1"/>
    </w:rPr>
  </w:style>
  <w:style w:type="paragraph" w:styleId="Title">
    <w:name w:val="Title"/>
    <w:basedOn w:val="Normal"/>
    <w:next w:val="Normal"/>
    <w:link w:val="TitleChar"/>
    <w:uiPriority w:val="1"/>
    <w:qFormat w:val="on"/>
    <w:pPr>
      <w:spacing w:after="80" w:line="240" w:lineRule="auto"/>
      <w:contextualSpacing w:val="on"/>
    </w:pPr>
    <w:rPr>
      <w:rFonts w:asciiTheme="majorHAnsi" w:cstheme="majorBidi" w:eastAsiaTheme="majorEastAsia" w:hAnsiTheme="majorHAnsi"/>
      <w:color w:val="1fb1e6" w:themeColor="accent1"/>
      <w:sz w:val="48"/>
    </w:rPr>
  </w:style>
  <w:style w:type="table" w:styleId="MediumShading2Accent1">
    <w:name w:val="Medium Shading 2 Accent 1"/>
    <w:basedOn w:val="NormalTable"/>
    <w:uiPriority w:val="64"/>
    <w:pPr>
      <w:spacing w:after="0" w:line="240" w:lineRule="auto"/>
    </w:pPr>
    <w:tblPr>
      <w:tblStyleRowBandSize w:val="1"/>
      <w:tblStyleColBandSize w:val="1"/>
      <w:tblBorders>
        <w:top w:val="single" w:color="auto" w:sz="18"/>
        <w:bottom w:val="single" w:color="auto" w:sz="18"/>
      </w:tblBorders>
    </w:tblPr>
    <w:tblStylePr w:type="firstRow">
      <w:pPr>
        <w:spacing w:before="0" w:after="0" w:line="240" w:lineRule="auto"/>
      </w:pPr>
      <w:rPr>
        <w:b/>
        <w:color w:val="ffffff" w:themeColor="background1"/>
      </w:rPr>
      <w:tblPr/>
      <w:tcPr>
        <w:tcBorders>
          <w:top w:val="single" w:color="auto" w:sz="18"/>
          <w:left w:val="nil" w:sz="4"/>
          <w:bottom w:val="single" w:color="auto" w:sz="18"/>
          <w:right w:val="nil" w:sz="4"/>
          <w:insideH w:val="nil" w:sz="4"/>
          <w:insideV w:val="nil" w:sz="4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/>
          <w:left w:val="nil" w:sz="4"/>
          <w:bottom w:val="single" w:color="auto" w:sz="18"/>
          <w:right w:val="nil" w:sz="4"/>
          <w:insideH w:val="nil" w:sz="4"/>
          <w:insideV w:val="nil" w:sz="4"/>
        </w:tcBorders>
        <w:shd w:val="clear" w:color="auto" w:fill="ffffff" w:themeFill="background1"/>
      </w:tcPr>
    </w:tblStylePr>
    <w:tblStylePr w:type="firstCol">
      <w:rPr>
        <w:b/>
        <w:color w:val="ffffff" w:themeColor="background1"/>
      </w:rPr>
      <w:tblPr/>
      <w:tcPr>
        <w:tcBorders>
          <w:top w:val="nil" w:sz="4"/>
          <w:left w:val="nil" w:sz="4"/>
          <w:bottom w:val="single" w:color="auto" w:sz="18"/>
          <w:right w:val="nil" w:sz="4"/>
          <w:insideH w:val="nil" w:sz="4"/>
          <w:insideV w:val="nil" w:sz="4"/>
        </w:tcBorders>
        <w:shd w:val="clear" w:color="auto" w:fill="1fb1e6" w:themeFill="accent1"/>
      </w:tcPr>
    </w:tblStylePr>
    <w:tblStylePr w:type="lastCol">
      <w:rPr>
        <w:b/>
        <w:color w:val="ffffff" w:themeColor="background1"/>
      </w:rPr>
      <w:tblPr/>
      <w:tcPr>
        <w:tcBorders>
          <w:left w:val="nil" w:sz="4"/>
          <w:right w:val="nil" w:sz="4"/>
          <w:insideH w:val="nil" w:sz="4"/>
          <w:insideV w:val="nil" w:sz="4"/>
        </w:tcBorders>
        <w:shd w:val="clear" w:color="auto" w:fill="1fb1e6" w:themeFill="accent1"/>
      </w:tcPr>
    </w:tblStylePr>
    <w:tblStylePr w:type="band1Vert">
      <w:tblPr/>
      <w:tcPr>
        <w:tcBorders>
          <w:left w:val="nil" w:sz="4"/>
          <w:right w:val="nil" w:sz="4"/>
          <w:insideH w:val="nil" w:sz="4"/>
          <w:insideV w:val="nil" w:sz="4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/>
          <w:left w:val="nil" w:sz="4"/>
          <w:bottom w:val="single" w:color="auto" w:sz="18"/>
          <w:right w:val="nil" w:sz="4"/>
          <w:insideH w:val="nil" w:sz="4"/>
          <w:insideV w:val="nil" w:sz="4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/>
          <w:left w:val="nil" w:sz="4"/>
          <w:bottom w:val="single" w:color="auto" w:sz="18"/>
          <w:right w:val="nil" w:sz="4"/>
          <w:insideH w:val="nil" w:sz="4"/>
          <w:insideV w:val="nil" w:sz="4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1fb1e6" w:themeColor="accent1" w:sz="4"/>
      </w:pBdr>
      <w:spacing w:before="200" w:after="280"/>
      <w:ind w:left="936" w:right="936"/>
    </w:pPr>
    <w:rPr>
      <w:b/>
      <w:i/>
      <w:color w:val="1fb1e6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header" Target="header3.xml"/><Relationship Id="rId5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1" Type="http://schemas.openxmlformats.org/officeDocument/2006/relationships/styles" Target="styles.xml"/><Relationship Id="rId7" Type="http://schemas.openxmlformats.org/officeDocument/2006/relationships/header" Target="header2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unknown</cp:lastModifiedBy>
  <cp:revision>1</cp:revision>
  <dcterms:created xsi:type="dcterms:W3CDTF">2015-08-28T13:09:00Z</dcterms:created>
  <dcterms:modified xsi:type="dcterms:W3CDTF">2015-08-28T13:09:00Z</dcterms:modified>
  <cp:version/>
</cp:coreProperties>
</file>